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2EF16" w14:textId="77777777" w:rsidR="00EF2F09" w:rsidRPr="00EF2F09" w:rsidRDefault="00EF2F09" w:rsidP="00EF2F09">
      <w:pPr>
        <w:spacing w:before="100" w:beforeAutospacing="1" w:after="100" w:afterAutospacing="1"/>
        <w:rPr>
          <w:rFonts w:ascii="Times" w:hAnsi="Times" w:cs="Times New Roman"/>
          <w:sz w:val="20"/>
          <w:szCs w:val="20"/>
        </w:rPr>
      </w:pPr>
      <w:r w:rsidRPr="00EF2F09">
        <w:rPr>
          <w:rFonts w:ascii="Times" w:hAnsi="Times" w:cs="Times New Roman"/>
          <w:b/>
          <w:bCs/>
          <w:sz w:val="22"/>
          <w:szCs w:val="22"/>
        </w:rPr>
        <w:t>OSR Leg Affairs Update 03/12/2012</w:t>
      </w:r>
    </w:p>
    <w:p w14:paraId="5DCAE6FF" w14:textId="45CE1E0F" w:rsidR="00EF2F09" w:rsidRPr="00EF2F09" w:rsidRDefault="007F0C2D" w:rsidP="00EF2F09">
      <w:pPr>
        <w:rPr>
          <w:rFonts w:ascii="Times" w:hAnsi="Times"/>
          <w:b/>
          <w:sz w:val="22"/>
          <w:szCs w:val="22"/>
        </w:rPr>
      </w:pPr>
      <w:r>
        <w:rPr>
          <w:rFonts w:ascii="Times" w:hAnsi="Times"/>
          <w:b/>
          <w:sz w:val="22"/>
          <w:szCs w:val="22"/>
        </w:rPr>
        <w:t xml:space="preserve">1.  </w:t>
      </w:r>
      <w:r w:rsidR="00EF2F09" w:rsidRPr="00EF2F09">
        <w:rPr>
          <w:rFonts w:ascii="Times" w:hAnsi="Times"/>
          <w:b/>
          <w:sz w:val="22"/>
          <w:szCs w:val="22"/>
        </w:rPr>
        <w:t>A Guide to the Supreme Court's Review of the 2010 Health Care Reform Law</w:t>
      </w:r>
    </w:p>
    <w:p w14:paraId="4C0CB3D4" w14:textId="77777777" w:rsidR="00EF2F09" w:rsidRPr="00EF2F09" w:rsidRDefault="00EF2F09" w:rsidP="00EF2F09">
      <w:pPr>
        <w:rPr>
          <w:rFonts w:ascii="Times" w:hAnsi="Times"/>
          <w:sz w:val="22"/>
          <w:szCs w:val="22"/>
        </w:rPr>
      </w:pPr>
      <w:r w:rsidRPr="00EF2F09">
        <w:rPr>
          <w:rFonts w:ascii="Times" w:hAnsi="Times"/>
          <w:sz w:val="22"/>
          <w:szCs w:val="22"/>
        </w:rPr>
        <w:t xml:space="preserve">The Kaiser Family Foundation has produced the following report summarizing the major issues regarding the Health Reform act that will be reviewed by the Supreme Court later this year.  The major issues will be focused on the Individual Mandate and the Medicaid Expansion.  It also reviews implications of any of the decisions made by the court including if the individual mandate is found unconstitutional.           </w:t>
      </w:r>
      <w:r w:rsidRPr="00EF2F09">
        <w:rPr>
          <w:rFonts w:ascii="Times" w:hAnsi="Times"/>
          <w:sz w:val="22"/>
          <w:szCs w:val="22"/>
        </w:rPr>
        <w:fldChar w:fldCharType="begin"/>
      </w:r>
      <w:r w:rsidRPr="00EF2F09">
        <w:rPr>
          <w:rFonts w:ascii="Times" w:hAnsi="Times"/>
          <w:sz w:val="22"/>
          <w:szCs w:val="22"/>
        </w:rPr>
        <w:instrText xml:space="preserve"> HYPERLINK "http://www.kff.org/healthreform/8270.cfm" \t "_blank" </w:instrText>
      </w:r>
      <w:r w:rsidRPr="00EF2F09">
        <w:rPr>
          <w:rFonts w:ascii="Times" w:hAnsi="Times"/>
          <w:sz w:val="22"/>
          <w:szCs w:val="22"/>
        </w:rPr>
        <w:fldChar w:fldCharType="separate"/>
      </w:r>
      <w:r w:rsidRPr="00EF2F09">
        <w:rPr>
          <w:rFonts w:ascii="Times" w:hAnsi="Times"/>
          <w:color w:val="0000FF"/>
          <w:sz w:val="22"/>
          <w:szCs w:val="22"/>
          <w:u w:val="single"/>
        </w:rPr>
        <w:t>Kaiser Family Foundation</w:t>
      </w:r>
      <w:r w:rsidRPr="00EF2F09">
        <w:rPr>
          <w:rFonts w:ascii="Times" w:hAnsi="Times"/>
          <w:sz w:val="22"/>
          <w:szCs w:val="22"/>
        </w:rPr>
        <w:fldChar w:fldCharType="end"/>
      </w:r>
    </w:p>
    <w:p w14:paraId="1E5BBB23" w14:textId="77777777" w:rsidR="00EF2F09" w:rsidRDefault="00EF2F09" w:rsidP="00EF2F09">
      <w:pPr>
        <w:rPr>
          <w:rFonts w:ascii="Times" w:hAnsi="Times"/>
          <w:sz w:val="22"/>
          <w:szCs w:val="22"/>
        </w:rPr>
      </w:pPr>
    </w:p>
    <w:p w14:paraId="4026EF81" w14:textId="77777777" w:rsidR="00EF2F09" w:rsidRPr="00EF2F09" w:rsidRDefault="00EF2F09" w:rsidP="00EF2F09">
      <w:pPr>
        <w:rPr>
          <w:rFonts w:ascii="Times" w:hAnsi="Times"/>
          <w:sz w:val="22"/>
          <w:szCs w:val="22"/>
        </w:rPr>
      </w:pPr>
    </w:p>
    <w:p w14:paraId="30BEEDC6" w14:textId="0F64104D" w:rsidR="00EF2F09" w:rsidRPr="00EF2F09" w:rsidRDefault="007F0C2D" w:rsidP="00EF2F09">
      <w:pPr>
        <w:rPr>
          <w:rFonts w:ascii="Times" w:hAnsi="Times"/>
          <w:b/>
          <w:sz w:val="22"/>
          <w:szCs w:val="22"/>
        </w:rPr>
      </w:pPr>
      <w:r>
        <w:rPr>
          <w:rFonts w:ascii="Times" w:hAnsi="Times"/>
          <w:b/>
          <w:sz w:val="22"/>
          <w:szCs w:val="22"/>
        </w:rPr>
        <w:t>2.</w:t>
      </w:r>
      <w:r w:rsidR="00EF2F09" w:rsidRPr="00EF2F09">
        <w:rPr>
          <w:rFonts w:ascii="Times" w:hAnsi="Times"/>
          <w:b/>
          <w:sz w:val="22"/>
          <w:szCs w:val="22"/>
        </w:rPr>
        <w:t> </w:t>
      </w:r>
      <w:r>
        <w:rPr>
          <w:rFonts w:ascii="Times" w:hAnsi="Times"/>
          <w:b/>
          <w:sz w:val="22"/>
          <w:szCs w:val="22"/>
        </w:rPr>
        <w:t xml:space="preserve"> </w:t>
      </w:r>
      <w:r w:rsidR="00EF2F09" w:rsidRPr="00EF2F09">
        <w:rPr>
          <w:rFonts w:ascii="Times" w:hAnsi="Times"/>
          <w:b/>
          <w:i/>
          <w:iCs/>
          <w:sz w:val="22"/>
          <w:szCs w:val="22"/>
        </w:rPr>
        <w:t>Fisher v. Texas</w:t>
      </w:r>
      <w:r w:rsidR="00EF2F09" w:rsidRPr="00EF2F09">
        <w:rPr>
          <w:rFonts w:ascii="Times" w:hAnsi="Times"/>
          <w:b/>
          <w:sz w:val="22"/>
          <w:szCs w:val="22"/>
        </w:rPr>
        <w:t xml:space="preserve"> Supreme Court case  </w:t>
      </w:r>
    </w:p>
    <w:p w14:paraId="27B48A77" w14:textId="77777777" w:rsidR="00EF2F09" w:rsidRDefault="00EF2F09" w:rsidP="00EF2F09">
      <w:pPr>
        <w:rPr>
          <w:rFonts w:ascii="Times" w:hAnsi="Times"/>
          <w:sz w:val="22"/>
          <w:szCs w:val="22"/>
        </w:rPr>
      </w:pPr>
      <w:r w:rsidRPr="00EF2F09">
        <w:rPr>
          <w:rFonts w:ascii="Times" w:hAnsi="Times"/>
          <w:sz w:val="22"/>
          <w:szCs w:val="22"/>
        </w:rPr>
        <w:t>The Supreme Court has agreed to hear arguments this fall in the </w:t>
      </w:r>
      <w:r w:rsidRPr="00EF2F09">
        <w:rPr>
          <w:rFonts w:ascii="Times" w:hAnsi="Times"/>
          <w:i/>
          <w:iCs/>
          <w:sz w:val="22"/>
          <w:szCs w:val="22"/>
        </w:rPr>
        <w:t>Fisher v. Texas</w:t>
      </w:r>
      <w:r w:rsidRPr="00EF2F09">
        <w:rPr>
          <w:rFonts w:ascii="Times" w:hAnsi="Times"/>
          <w:sz w:val="22"/>
          <w:szCs w:val="22"/>
        </w:rPr>
        <w:t> case.  The </w:t>
      </w:r>
      <w:r w:rsidRPr="00EF2F09">
        <w:rPr>
          <w:rFonts w:ascii="Times" w:hAnsi="Times"/>
          <w:i/>
          <w:iCs/>
          <w:sz w:val="22"/>
          <w:szCs w:val="22"/>
        </w:rPr>
        <w:t>Fisher </w:t>
      </w:r>
      <w:r w:rsidRPr="00EF2F09">
        <w:rPr>
          <w:rFonts w:ascii="Times" w:hAnsi="Times"/>
          <w:sz w:val="22"/>
          <w:szCs w:val="22"/>
        </w:rPr>
        <w:t>case involves a challenge to the University of Texas at Austin’s consideration of race in undergraduate admissions.  The case seeks to invalidate the Texas process under the court’s 2003 decision in </w:t>
      </w:r>
      <w:r w:rsidRPr="00EF2F09">
        <w:rPr>
          <w:rFonts w:ascii="Times" w:hAnsi="Times"/>
          <w:i/>
          <w:iCs/>
          <w:sz w:val="22"/>
          <w:szCs w:val="22"/>
        </w:rPr>
        <w:t>Grutter v. Bollinger</w:t>
      </w:r>
      <w:r w:rsidRPr="00EF2F09">
        <w:rPr>
          <w:rFonts w:ascii="Times" w:hAnsi="Times"/>
          <w:sz w:val="22"/>
          <w:szCs w:val="22"/>
        </w:rPr>
        <w:t xml:space="preserve"> or, alternatively, to revisit the court’s ruling in the </w:t>
      </w:r>
      <w:r w:rsidRPr="00EF2F09">
        <w:rPr>
          <w:rFonts w:ascii="Times" w:hAnsi="Times"/>
          <w:i/>
          <w:iCs/>
          <w:sz w:val="22"/>
          <w:szCs w:val="22"/>
        </w:rPr>
        <w:t>Grutter </w:t>
      </w:r>
      <w:r w:rsidRPr="00EF2F09">
        <w:rPr>
          <w:rFonts w:ascii="Times" w:hAnsi="Times"/>
          <w:sz w:val="22"/>
          <w:szCs w:val="22"/>
        </w:rPr>
        <w:t>case, which narrowly upheld (5–4) the University of Michigan’s consideration of race in law school admissions.  This case could have ramifications in medical school admissions regarding diversity of the medical student body and consequently the makeup of the physician workforce.</w:t>
      </w:r>
    </w:p>
    <w:p w14:paraId="5430C049" w14:textId="77777777" w:rsidR="00EF2F09" w:rsidRDefault="00EF2F09" w:rsidP="00EF2F09">
      <w:pPr>
        <w:rPr>
          <w:rFonts w:ascii="Times" w:hAnsi="Times"/>
          <w:sz w:val="22"/>
          <w:szCs w:val="22"/>
        </w:rPr>
      </w:pPr>
    </w:p>
    <w:p w14:paraId="6D4D8E2D" w14:textId="77777777" w:rsidR="00EF2F09" w:rsidRPr="00EF2F09" w:rsidRDefault="00EF2F09" w:rsidP="00EF2F09">
      <w:pPr>
        <w:rPr>
          <w:rFonts w:ascii="Times" w:hAnsi="Times"/>
          <w:sz w:val="22"/>
          <w:szCs w:val="22"/>
        </w:rPr>
      </w:pPr>
    </w:p>
    <w:p w14:paraId="5354567F" w14:textId="071EDB42" w:rsidR="00EF2F09" w:rsidRPr="00EF2F09" w:rsidRDefault="007F0C2D" w:rsidP="00EF2F09">
      <w:pPr>
        <w:rPr>
          <w:rFonts w:ascii="Times" w:hAnsi="Times"/>
          <w:b/>
          <w:sz w:val="22"/>
          <w:szCs w:val="22"/>
        </w:rPr>
      </w:pPr>
      <w:r>
        <w:rPr>
          <w:rFonts w:ascii="Times" w:hAnsi="Times"/>
          <w:b/>
          <w:sz w:val="22"/>
          <w:szCs w:val="22"/>
        </w:rPr>
        <w:t xml:space="preserve">3.  </w:t>
      </w:r>
      <w:r w:rsidR="00EF2F09" w:rsidRPr="00EF2F09">
        <w:rPr>
          <w:rFonts w:ascii="Times" w:hAnsi="Times"/>
          <w:b/>
          <w:sz w:val="22"/>
          <w:szCs w:val="22"/>
        </w:rPr>
        <w:t>NEJM:  BIPARTISAN MEDICARE REFORM PROPOSAL</w:t>
      </w:r>
    </w:p>
    <w:p w14:paraId="6587339B" w14:textId="77777777" w:rsidR="00EF2F09" w:rsidRPr="00EF2F09" w:rsidRDefault="00EF2F09" w:rsidP="00EF2F09">
      <w:pPr>
        <w:rPr>
          <w:rFonts w:ascii="Times" w:hAnsi="Times"/>
          <w:sz w:val="22"/>
          <w:szCs w:val="22"/>
        </w:rPr>
      </w:pPr>
      <w:r w:rsidRPr="00EF2F09">
        <w:rPr>
          <w:rFonts w:ascii="Times" w:hAnsi="Times"/>
          <w:sz w:val="22"/>
          <w:szCs w:val="22"/>
        </w:rPr>
        <w:t>A series of articles have been published in the New England Journal of Medicine regarding Medicare reform.  They highlight different problems and approaches to maintaining its solvency.  The main issues include age of eligibility, how to generate funds,  expected growth rate, and maintaining access to care.  While both parties agree that these are the primary issues, they disagree on how to implement solutions to achieve these goals.  The major idea utilized in the proposal from Senator Ron Wyden (D-OR) and Representative Paul Ryan (R-WI) is premium support, which would give beneficiaries a fixed amount to purchase coverage through plans available on the market.  The final two articles present opposing viewpoints regarding premium support.</w:t>
      </w:r>
    </w:p>
    <w:p w14:paraId="0ED3A99D" w14:textId="77777777" w:rsidR="00EF2F09" w:rsidRPr="00EF2F09" w:rsidRDefault="00EF2F09" w:rsidP="00EF2F09">
      <w:pPr>
        <w:rPr>
          <w:rFonts w:ascii="Times" w:hAnsi="Times"/>
          <w:sz w:val="22"/>
          <w:szCs w:val="22"/>
        </w:rPr>
      </w:pPr>
      <w:r w:rsidRPr="00EF2F09">
        <w:rPr>
          <w:rFonts w:ascii="Times" w:hAnsi="Times"/>
          <w:sz w:val="22"/>
          <w:szCs w:val="22"/>
        </w:rPr>
        <w:fldChar w:fldCharType="begin"/>
      </w:r>
      <w:r w:rsidRPr="00EF2F09">
        <w:rPr>
          <w:rFonts w:ascii="Times" w:hAnsi="Times"/>
          <w:sz w:val="22"/>
          <w:szCs w:val="22"/>
        </w:rPr>
        <w:instrText xml:space="preserve"> HYPERLINK "http://www.nejm.org/doi/full/10.1056/NEJMp1200914" \t "_blank" </w:instrText>
      </w:r>
      <w:r w:rsidRPr="00EF2F09">
        <w:rPr>
          <w:rFonts w:ascii="Times" w:hAnsi="Times"/>
          <w:sz w:val="22"/>
          <w:szCs w:val="22"/>
        </w:rPr>
        <w:fldChar w:fldCharType="separate"/>
      </w:r>
      <w:r w:rsidRPr="00EF2F09">
        <w:rPr>
          <w:rFonts w:ascii="Times" w:hAnsi="Times"/>
          <w:color w:val="0000FF"/>
          <w:sz w:val="22"/>
          <w:szCs w:val="22"/>
          <w:u w:val="single"/>
        </w:rPr>
        <w:t>Directions for Bipartisan Reform</w:t>
      </w:r>
      <w:r w:rsidRPr="00EF2F09">
        <w:rPr>
          <w:rFonts w:ascii="Times" w:hAnsi="Times"/>
          <w:sz w:val="22"/>
          <w:szCs w:val="22"/>
        </w:rPr>
        <w:fldChar w:fldCharType="end"/>
      </w:r>
    </w:p>
    <w:p w14:paraId="691E9984" w14:textId="77777777" w:rsidR="00EF2F09" w:rsidRPr="00EF2F09" w:rsidRDefault="00EF2F09" w:rsidP="00EF2F09">
      <w:pPr>
        <w:rPr>
          <w:rFonts w:ascii="Times" w:hAnsi="Times"/>
          <w:sz w:val="22"/>
          <w:szCs w:val="22"/>
        </w:rPr>
      </w:pPr>
      <w:r w:rsidRPr="00EF2F09">
        <w:rPr>
          <w:rFonts w:ascii="Times" w:hAnsi="Times"/>
          <w:sz w:val="22"/>
          <w:szCs w:val="22"/>
        </w:rPr>
        <w:fldChar w:fldCharType="begin"/>
      </w:r>
      <w:r w:rsidRPr="00EF2F09">
        <w:rPr>
          <w:rFonts w:ascii="Times" w:hAnsi="Times"/>
          <w:sz w:val="22"/>
          <w:szCs w:val="22"/>
        </w:rPr>
        <w:instrText xml:space="preserve"> HYPERLINK "http://www.nejm.org/doi/full/10.1056/NEJMp1201853" \t "_blank" </w:instrText>
      </w:r>
      <w:r w:rsidRPr="00EF2F09">
        <w:rPr>
          <w:rFonts w:ascii="Times" w:hAnsi="Times"/>
          <w:sz w:val="22"/>
          <w:szCs w:val="22"/>
        </w:rPr>
        <w:fldChar w:fldCharType="separate"/>
      </w:r>
      <w:r w:rsidRPr="00EF2F09">
        <w:rPr>
          <w:rFonts w:ascii="Times" w:hAnsi="Times"/>
          <w:color w:val="0000FF"/>
          <w:sz w:val="22"/>
          <w:szCs w:val="22"/>
          <w:u w:val="single"/>
        </w:rPr>
        <w:t>Slower Growth in Medicare Spening - Is this the New Normal?</w:t>
      </w:r>
      <w:r w:rsidRPr="00EF2F09">
        <w:rPr>
          <w:rFonts w:ascii="Times" w:hAnsi="Times"/>
          <w:sz w:val="22"/>
          <w:szCs w:val="22"/>
        </w:rPr>
        <w:fldChar w:fldCharType="end"/>
      </w:r>
    </w:p>
    <w:p w14:paraId="55F4409B" w14:textId="77777777" w:rsidR="00EF2F09" w:rsidRPr="00EF2F09" w:rsidRDefault="00EF2F09" w:rsidP="00EF2F09">
      <w:pPr>
        <w:rPr>
          <w:rFonts w:ascii="Times" w:hAnsi="Times"/>
          <w:sz w:val="22"/>
          <w:szCs w:val="22"/>
        </w:rPr>
      </w:pPr>
      <w:r w:rsidRPr="00EF2F09">
        <w:rPr>
          <w:rFonts w:ascii="Times" w:hAnsi="Times"/>
          <w:sz w:val="22"/>
          <w:szCs w:val="22"/>
        </w:rPr>
        <w:fldChar w:fldCharType="begin"/>
      </w:r>
      <w:r w:rsidRPr="00EF2F09">
        <w:rPr>
          <w:rFonts w:ascii="Times" w:hAnsi="Times"/>
          <w:sz w:val="22"/>
          <w:szCs w:val="22"/>
        </w:rPr>
        <w:instrText xml:space="preserve"> HYPERLINK "http://www.nejm.org/doi/full/10.1056/NEJMp1200446" \t "_blank" </w:instrText>
      </w:r>
      <w:r w:rsidRPr="00EF2F09">
        <w:rPr>
          <w:rFonts w:ascii="Times" w:hAnsi="Times"/>
          <w:sz w:val="22"/>
          <w:szCs w:val="22"/>
        </w:rPr>
        <w:fldChar w:fldCharType="separate"/>
      </w:r>
      <w:r w:rsidRPr="00EF2F09">
        <w:rPr>
          <w:rFonts w:ascii="Times" w:hAnsi="Times"/>
          <w:color w:val="0000FF"/>
          <w:sz w:val="22"/>
          <w:szCs w:val="22"/>
          <w:u w:val="single"/>
        </w:rPr>
        <w:t>The Wyden–Ryan Proposal — A Foundation for Realistic Medicare Reform</w:t>
      </w:r>
      <w:r w:rsidRPr="00EF2F09">
        <w:rPr>
          <w:rFonts w:ascii="Times" w:hAnsi="Times"/>
          <w:sz w:val="22"/>
          <w:szCs w:val="22"/>
        </w:rPr>
        <w:fldChar w:fldCharType="end"/>
      </w:r>
    </w:p>
    <w:p w14:paraId="165F6A7B" w14:textId="77777777" w:rsidR="00EF2F09" w:rsidRPr="00EF2F09" w:rsidRDefault="00EF2F09" w:rsidP="00EF2F09">
      <w:pPr>
        <w:rPr>
          <w:rFonts w:ascii="Times" w:hAnsi="Times"/>
          <w:sz w:val="22"/>
          <w:szCs w:val="22"/>
        </w:rPr>
      </w:pPr>
      <w:r w:rsidRPr="00EF2F09">
        <w:rPr>
          <w:rFonts w:ascii="Times" w:hAnsi="Times"/>
          <w:sz w:val="22"/>
          <w:szCs w:val="22"/>
        </w:rPr>
        <w:fldChar w:fldCharType="begin"/>
      </w:r>
      <w:r w:rsidRPr="00EF2F09">
        <w:rPr>
          <w:rFonts w:ascii="Times" w:hAnsi="Times"/>
          <w:sz w:val="22"/>
          <w:szCs w:val="22"/>
        </w:rPr>
        <w:instrText xml:space="preserve"> HYPERLINK "http://www.nejm.org/doi/full/10.1056/NEJMp1200448" \t "_blank" </w:instrText>
      </w:r>
      <w:r w:rsidRPr="00EF2F09">
        <w:rPr>
          <w:rFonts w:ascii="Times" w:hAnsi="Times"/>
          <w:sz w:val="22"/>
          <w:szCs w:val="22"/>
        </w:rPr>
        <w:fldChar w:fldCharType="separate"/>
      </w:r>
      <w:r w:rsidRPr="00EF2F09">
        <w:rPr>
          <w:rFonts w:ascii="Times" w:hAnsi="Times"/>
          <w:color w:val="0000FF"/>
          <w:sz w:val="22"/>
          <w:szCs w:val="22"/>
          <w:u w:val="single"/>
        </w:rPr>
        <w:t>Why Now Is Not the Time for Premium Support</w:t>
      </w:r>
      <w:r w:rsidRPr="00EF2F09">
        <w:rPr>
          <w:rFonts w:ascii="Times" w:hAnsi="Times"/>
          <w:sz w:val="22"/>
          <w:szCs w:val="22"/>
        </w:rPr>
        <w:fldChar w:fldCharType="end"/>
      </w:r>
    </w:p>
    <w:p w14:paraId="6584A0EF" w14:textId="77777777" w:rsidR="00EF2F09" w:rsidRDefault="00EF2F09" w:rsidP="00EF2F09">
      <w:pPr>
        <w:rPr>
          <w:rFonts w:ascii="Times" w:hAnsi="Times"/>
          <w:sz w:val="22"/>
          <w:szCs w:val="22"/>
        </w:rPr>
      </w:pPr>
      <w:r w:rsidRPr="00EF2F09">
        <w:rPr>
          <w:rFonts w:ascii="Times" w:hAnsi="Times"/>
          <w:sz w:val="22"/>
          <w:szCs w:val="22"/>
        </w:rPr>
        <w:t> </w:t>
      </w:r>
    </w:p>
    <w:p w14:paraId="2C1EF021" w14:textId="77777777" w:rsidR="00EF2F09" w:rsidRPr="00EF2F09" w:rsidRDefault="00EF2F09" w:rsidP="00EF2F09">
      <w:pPr>
        <w:rPr>
          <w:rFonts w:ascii="Times" w:hAnsi="Times"/>
          <w:sz w:val="22"/>
          <w:szCs w:val="22"/>
        </w:rPr>
      </w:pPr>
    </w:p>
    <w:p w14:paraId="39EEECC4" w14:textId="7FD41B0E" w:rsidR="00EF2F09" w:rsidRPr="00EF2F09" w:rsidRDefault="007F0C2D" w:rsidP="00EF2F09">
      <w:pPr>
        <w:rPr>
          <w:rFonts w:ascii="Times" w:hAnsi="Times"/>
          <w:sz w:val="22"/>
          <w:szCs w:val="22"/>
        </w:rPr>
      </w:pPr>
      <w:r>
        <w:rPr>
          <w:rFonts w:ascii="Times" w:hAnsi="Times"/>
          <w:b/>
          <w:bCs/>
          <w:sz w:val="22"/>
          <w:szCs w:val="22"/>
        </w:rPr>
        <w:t xml:space="preserve">4.  </w:t>
      </w:r>
      <w:r w:rsidR="00EF2F09" w:rsidRPr="00EF2F09">
        <w:rPr>
          <w:rFonts w:ascii="Times" w:hAnsi="Times"/>
          <w:b/>
          <w:bCs/>
          <w:sz w:val="22"/>
          <w:szCs w:val="22"/>
        </w:rPr>
        <w:t>Regulation of Medical Devices in the United States and European Union</w:t>
      </w:r>
    </w:p>
    <w:p w14:paraId="1DFDFFAF" w14:textId="77777777" w:rsidR="00EF2F09" w:rsidRPr="00EF2F09" w:rsidRDefault="00EF2F09" w:rsidP="00EF2F09">
      <w:pPr>
        <w:rPr>
          <w:rFonts w:ascii="Times" w:hAnsi="Times"/>
          <w:sz w:val="22"/>
          <w:szCs w:val="22"/>
        </w:rPr>
      </w:pPr>
      <w:r w:rsidRPr="00EF2F09">
        <w:rPr>
          <w:rFonts w:ascii="Times" w:hAnsi="Times"/>
          <w:sz w:val="22"/>
          <w:szCs w:val="22"/>
        </w:rPr>
        <w:t>The NEJM has an article detailing the specific regulatory processes for medical devices in Europe and in the USA.  The article focuses on what the process is, how they differs, and main faults within each system.  The conclusion provides some solutions to the most important problems.</w:t>
      </w:r>
    </w:p>
    <w:p w14:paraId="3446A64E" w14:textId="77777777" w:rsidR="00EF2F09" w:rsidRPr="00EF2F09" w:rsidRDefault="00EF2F09" w:rsidP="00EF2F09">
      <w:pPr>
        <w:rPr>
          <w:rFonts w:ascii="Times" w:hAnsi="Times"/>
          <w:sz w:val="22"/>
          <w:szCs w:val="22"/>
        </w:rPr>
      </w:pPr>
      <w:r w:rsidRPr="00EF2F09">
        <w:rPr>
          <w:rFonts w:ascii="Times" w:hAnsi="Times"/>
          <w:sz w:val="22"/>
          <w:szCs w:val="22"/>
        </w:rPr>
        <w:fldChar w:fldCharType="begin"/>
      </w:r>
      <w:r w:rsidRPr="00EF2F09">
        <w:rPr>
          <w:rFonts w:ascii="Times" w:hAnsi="Times"/>
          <w:sz w:val="22"/>
          <w:szCs w:val="22"/>
        </w:rPr>
        <w:instrText xml:space="preserve"> HYPERLINK "http://www.nejm.org/doi/full/10.1056/NEJMhle1113918" \t "_blank" </w:instrText>
      </w:r>
      <w:r w:rsidRPr="00EF2F09">
        <w:rPr>
          <w:rFonts w:ascii="Times" w:hAnsi="Times"/>
          <w:sz w:val="22"/>
          <w:szCs w:val="22"/>
        </w:rPr>
        <w:fldChar w:fldCharType="separate"/>
      </w:r>
      <w:r w:rsidRPr="00EF2F09">
        <w:rPr>
          <w:rFonts w:ascii="Times" w:hAnsi="Times"/>
          <w:color w:val="0000FF"/>
          <w:sz w:val="22"/>
          <w:szCs w:val="22"/>
          <w:u w:val="single"/>
        </w:rPr>
        <w:t>NEJM</w:t>
      </w:r>
      <w:r w:rsidRPr="00EF2F09">
        <w:rPr>
          <w:rFonts w:ascii="Times" w:hAnsi="Times"/>
          <w:sz w:val="22"/>
          <w:szCs w:val="22"/>
        </w:rPr>
        <w:fldChar w:fldCharType="end"/>
      </w:r>
    </w:p>
    <w:p w14:paraId="1566CDFD" w14:textId="77777777" w:rsidR="00EF2F09" w:rsidRDefault="00EF2F09" w:rsidP="00EF2F09">
      <w:pPr>
        <w:rPr>
          <w:rFonts w:ascii="Times" w:hAnsi="Times"/>
          <w:sz w:val="22"/>
          <w:szCs w:val="22"/>
        </w:rPr>
      </w:pPr>
      <w:r w:rsidRPr="00EF2F09">
        <w:rPr>
          <w:rFonts w:ascii="Times" w:hAnsi="Times"/>
          <w:sz w:val="22"/>
          <w:szCs w:val="22"/>
        </w:rPr>
        <w:t> </w:t>
      </w:r>
    </w:p>
    <w:p w14:paraId="23F9199C" w14:textId="77777777" w:rsidR="00EF2F09" w:rsidRPr="00EF2F09" w:rsidRDefault="00EF2F09" w:rsidP="00EF2F09">
      <w:pPr>
        <w:rPr>
          <w:rFonts w:ascii="Times" w:hAnsi="Times"/>
          <w:sz w:val="22"/>
          <w:szCs w:val="22"/>
        </w:rPr>
      </w:pPr>
    </w:p>
    <w:p w14:paraId="26584014" w14:textId="0CD20E33" w:rsidR="00EF2F09" w:rsidRPr="00EF2F09" w:rsidRDefault="007F0C2D" w:rsidP="00EF2F09">
      <w:pPr>
        <w:rPr>
          <w:rFonts w:ascii="Times" w:hAnsi="Times"/>
          <w:sz w:val="22"/>
          <w:szCs w:val="22"/>
        </w:rPr>
      </w:pPr>
      <w:r>
        <w:rPr>
          <w:rFonts w:ascii="Times" w:hAnsi="Times"/>
          <w:b/>
          <w:bCs/>
          <w:sz w:val="22"/>
          <w:szCs w:val="22"/>
        </w:rPr>
        <w:t xml:space="preserve">5.  </w:t>
      </w:r>
      <w:r w:rsidR="00EF2F09" w:rsidRPr="00EF2F09">
        <w:rPr>
          <w:rFonts w:ascii="Times" w:hAnsi="Times"/>
          <w:b/>
          <w:bCs/>
          <w:sz w:val="22"/>
          <w:szCs w:val="22"/>
        </w:rPr>
        <w:t>IOM Proposal on Pain Management</w:t>
      </w:r>
    </w:p>
    <w:p w14:paraId="229F00E8" w14:textId="77777777" w:rsidR="00EF2F09" w:rsidRDefault="00EF2F09" w:rsidP="00EF2F09">
      <w:pPr>
        <w:rPr>
          <w:rFonts w:ascii="Times" w:hAnsi="Times"/>
          <w:sz w:val="22"/>
          <w:szCs w:val="22"/>
        </w:rPr>
      </w:pPr>
      <w:r w:rsidRPr="00EF2F09">
        <w:rPr>
          <w:rFonts w:ascii="Times" w:hAnsi="Times"/>
          <w:sz w:val="22"/>
          <w:szCs w:val="22"/>
        </w:rPr>
        <w:t xml:space="preserve">Pain management is among the most chronically undertreated and undereducated symptoms in medicine.  The Senate is considering a proposal from the IOM which emphasizes four recommendations:  a comprehensive, population-level strategy from HHS, strategy to reduce barriers to care from federal to local levels, increase support for collaboration between pain specialists and primary care clinicians, and designate a main institute for leading pain research. This is a major issue as 14% of the Medicare budget is devoted to chronic pain management and 0.8% of NIH research funding. </w:t>
      </w:r>
    </w:p>
    <w:p w14:paraId="48F27C41" w14:textId="77777777" w:rsidR="00EF2F09" w:rsidRPr="00EF2F09" w:rsidRDefault="00EF2F09" w:rsidP="00EF2F09">
      <w:pPr>
        <w:rPr>
          <w:rFonts w:ascii="Times" w:hAnsi="Times"/>
          <w:sz w:val="22"/>
          <w:szCs w:val="22"/>
        </w:rPr>
      </w:pPr>
      <w:r w:rsidRPr="00EF2F09">
        <w:rPr>
          <w:rFonts w:ascii="Times" w:hAnsi="Times"/>
          <w:sz w:val="22"/>
          <w:szCs w:val="22"/>
        </w:rPr>
        <w:fldChar w:fldCharType="begin"/>
      </w:r>
      <w:r w:rsidRPr="00EF2F09">
        <w:rPr>
          <w:rFonts w:ascii="Times" w:hAnsi="Times"/>
          <w:sz w:val="22"/>
          <w:szCs w:val="22"/>
        </w:rPr>
        <w:instrText xml:space="preserve"> HYPERLINK "https://www.aamc.org/advocacy/washhigh/highlights2012/274026/senatepanelexploresiomrecommendationsonpain.html" \t "_blank" </w:instrText>
      </w:r>
      <w:r w:rsidRPr="00EF2F09">
        <w:rPr>
          <w:rFonts w:ascii="Times" w:hAnsi="Times"/>
          <w:sz w:val="22"/>
          <w:szCs w:val="22"/>
        </w:rPr>
        <w:fldChar w:fldCharType="separate"/>
      </w:r>
      <w:r w:rsidRPr="00EF2F09">
        <w:rPr>
          <w:rFonts w:ascii="Times" w:hAnsi="Times"/>
          <w:color w:val="0000FF"/>
          <w:sz w:val="22"/>
          <w:szCs w:val="22"/>
          <w:u w:val="single"/>
        </w:rPr>
        <w:t>AAMC - Was</w:t>
      </w:r>
      <w:r w:rsidRPr="00EF2F09">
        <w:rPr>
          <w:rFonts w:ascii="Times" w:hAnsi="Times"/>
          <w:color w:val="0000FF"/>
          <w:sz w:val="22"/>
          <w:szCs w:val="22"/>
          <w:u w:val="single"/>
        </w:rPr>
        <w:t>h</w:t>
      </w:r>
      <w:r w:rsidRPr="00EF2F09">
        <w:rPr>
          <w:rFonts w:ascii="Times" w:hAnsi="Times"/>
          <w:color w:val="0000FF"/>
          <w:sz w:val="22"/>
          <w:szCs w:val="22"/>
          <w:u w:val="single"/>
        </w:rPr>
        <w:t>ington Highligh</w:t>
      </w:r>
      <w:bookmarkStart w:id="0" w:name="_GoBack"/>
      <w:bookmarkEnd w:id="0"/>
      <w:r w:rsidRPr="00EF2F09">
        <w:rPr>
          <w:rFonts w:ascii="Times" w:hAnsi="Times"/>
          <w:color w:val="0000FF"/>
          <w:sz w:val="22"/>
          <w:szCs w:val="22"/>
          <w:u w:val="single"/>
        </w:rPr>
        <w:t>ts</w:t>
      </w:r>
      <w:r w:rsidRPr="00EF2F09">
        <w:rPr>
          <w:rFonts w:ascii="Times" w:hAnsi="Times"/>
          <w:sz w:val="22"/>
          <w:szCs w:val="22"/>
        </w:rPr>
        <w:fldChar w:fldCharType="end"/>
      </w:r>
    </w:p>
    <w:p w14:paraId="19959764" w14:textId="77777777" w:rsidR="00EF2F09" w:rsidRPr="00EF2F09" w:rsidRDefault="00EF2F09" w:rsidP="00EF2F09">
      <w:pPr>
        <w:rPr>
          <w:rFonts w:ascii="Times" w:hAnsi="Times"/>
          <w:sz w:val="22"/>
          <w:szCs w:val="22"/>
        </w:rPr>
      </w:pPr>
      <w:r w:rsidRPr="00EF2F09">
        <w:rPr>
          <w:rFonts w:ascii="Times" w:hAnsi="Times"/>
          <w:sz w:val="22"/>
          <w:szCs w:val="22"/>
        </w:rPr>
        <w:t> </w:t>
      </w:r>
    </w:p>
    <w:p w14:paraId="1ADD9FA3" w14:textId="05E81EFE" w:rsidR="00EF2F09" w:rsidRPr="007F0C2D" w:rsidRDefault="00EF2F09" w:rsidP="00EF2F09">
      <w:pPr>
        <w:rPr>
          <w:rFonts w:ascii="Times" w:hAnsi="Times"/>
          <w:sz w:val="22"/>
          <w:szCs w:val="22"/>
        </w:rPr>
      </w:pPr>
      <w:r w:rsidRPr="007F0C2D">
        <w:rPr>
          <w:rFonts w:ascii="Times" w:hAnsi="Times"/>
          <w:sz w:val="22"/>
          <w:szCs w:val="22"/>
        </w:rPr>
        <w:t>Stephen Carr - Northeast Region</w:t>
      </w:r>
    </w:p>
    <w:p w14:paraId="4341EE8E" w14:textId="0F807EA3" w:rsidR="00EF2F09" w:rsidRPr="007F0C2D" w:rsidRDefault="00EF2F09" w:rsidP="00EF2F09">
      <w:pPr>
        <w:rPr>
          <w:rFonts w:ascii="Times" w:hAnsi="Times"/>
          <w:sz w:val="22"/>
          <w:szCs w:val="22"/>
        </w:rPr>
      </w:pPr>
      <w:r w:rsidRPr="007F0C2D">
        <w:rPr>
          <w:rFonts w:ascii="Times" w:hAnsi="Times"/>
          <w:sz w:val="22"/>
          <w:szCs w:val="22"/>
        </w:rPr>
        <w:t>Tom Selby - Central Region</w:t>
      </w:r>
    </w:p>
    <w:p w14:paraId="53699C38" w14:textId="0A1E9A3A" w:rsidR="00EF2F09" w:rsidRPr="007F0C2D" w:rsidRDefault="00EF2F09" w:rsidP="00EF2F09">
      <w:pPr>
        <w:rPr>
          <w:rFonts w:ascii="Times" w:hAnsi="Times"/>
          <w:sz w:val="22"/>
          <w:szCs w:val="22"/>
        </w:rPr>
      </w:pPr>
      <w:proofErr w:type="spellStart"/>
      <w:r w:rsidRPr="007F0C2D">
        <w:rPr>
          <w:rFonts w:ascii="Times" w:hAnsi="Times"/>
          <w:sz w:val="22"/>
          <w:szCs w:val="22"/>
        </w:rPr>
        <w:t>Arun</w:t>
      </w:r>
      <w:proofErr w:type="spellEnd"/>
      <w:r w:rsidRPr="007F0C2D">
        <w:rPr>
          <w:rFonts w:ascii="Times" w:hAnsi="Times"/>
          <w:sz w:val="22"/>
          <w:szCs w:val="22"/>
        </w:rPr>
        <w:t xml:space="preserve"> </w:t>
      </w:r>
      <w:proofErr w:type="spellStart"/>
      <w:r w:rsidRPr="007F0C2D">
        <w:rPr>
          <w:rFonts w:ascii="Times" w:hAnsi="Times"/>
          <w:sz w:val="22"/>
          <w:szCs w:val="22"/>
        </w:rPr>
        <w:t>Iyer</w:t>
      </w:r>
      <w:proofErr w:type="spellEnd"/>
      <w:r w:rsidRPr="007F0C2D">
        <w:rPr>
          <w:rFonts w:ascii="Times" w:hAnsi="Times"/>
          <w:sz w:val="22"/>
          <w:szCs w:val="22"/>
        </w:rPr>
        <w:t xml:space="preserve"> - Southern Region</w:t>
      </w:r>
    </w:p>
    <w:p w14:paraId="159AF9FF" w14:textId="0D65D826" w:rsidR="00EF2F09" w:rsidRPr="007F0C2D" w:rsidRDefault="00EF2F09" w:rsidP="00EF2F09">
      <w:pPr>
        <w:rPr>
          <w:rFonts w:ascii="Times" w:hAnsi="Times"/>
          <w:sz w:val="22"/>
          <w:szCs w:val="22"/>
        </w:rPr>
      </w:pPr>
      <w:r w:rsidRPr="007F0C2D">
        <w:rPr>
          <w:rFonts w:ascii="Times" w:hAnsi="Times"/>
          <w:sz w:val="22"/>
          <w:szCs w:val="22"/>
        </w:rPr>
        <w:t xml:space="preserve">Damian </w:t>
      </w:r>
      <w:proofErr w:type="spellStart"/>
      <w:r w:rsidRPr="007F0C2D">
        <w:rPr>
          <w:rFonts w:ascii="Times" w:hAnsi="Times"/>
          <w:sz w:val="22"/>
          <w:szCs w:val="22"/>
        </w:rPr>
        <w:t>Illing</w:t>
      </w:r>
      <w:proofErr w:type="spellEnd"/>
      <w:r w:rsidRPr="007F0C2D">
        <w:rPr>
          <w:rFonts w:ascii="Times" w:hAnsi="Times"/>
          <w:sz w:val="22"/>
          <w:szCs w:val="22"/>
        </w:rPr>
        <w:t xml:space="preserve"> - Western Region</w:t>
      </w:r>
    </w:p>
    <w:p w14:paraId="75756375" w14:textId="113C2614" w:rsidR="00A52602" w:rsidRPr="007F0C2D" w:rsidRDefault="00EF2F09">
      <w:r w:rsidRPr="007F0C2D">
        <w:rPr>
          <w:rFonts w:ascii="Times" w:hAnsi="Times"/>
          <w:sz w:val="22"/>
          <w:szCs w:val="22"/>
        </w:rPr>
        <w:t>William Teeter- National Delegate</w:t>
      </w:r>
    </w:p>
    <w:sectPr w:rsidR="00A52602" w:rsidRPr="007F0C2D" w:rsidSect="008D4BA1">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ocumentProtection w:edit="readOnly" w:enforcement="1" w:cryptProviderType="rsaFull" w:cryptAlgorithmClass="hash" w:cryptAlgorithmType="typeAny" w:cryptAlgorithmSid="4" w:cryptSpinCount="100000" w:hash="4RdHDYkAmMaxZImVWdeLSOTdtXU=" w:salt="gypqmiBYAU7SwQoqBR1VTA=="/>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09"/>
    <w:rsid w:val="0046467E"/>
    <w:rsid w:val="00757629"/>
    <w:rsid w:val="007F0C2D"/>
    <w:rsid w:val="008D4BA1"/>
    <w:rsid w:val="00A52602"/>
    <w:rsid w:val="00EF2F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B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F09"/>
    <w:rPr>
      <w:color w:val="0000FF"/>
      <w:u w:val="single"/>
    </w:rPr>
  </w:style>
  <w:style w:type="character" w:styleId="Emphasis">
    <w:name w:val="Emphasis"/>
    <w:basedOn w:val="DefaultParagraphFont"/>
    <w:uiPriority w:val="20"/>
    <w:qFormat/>
    <w:rsid w:val="00EF2F09"/>
    <w:rPr>
      <w:i/>
      <w:iCs/>
    </w:rPr>
  </w:style>
  <w:style w:type="character" w:styleId="Strong">
    <w:name w:val="Strong"/>
    <w:basedOn w:val="DefaultParagraphFont"/>
    <w:uiPriority w:val="22"/>
    <w:qFormat/>
    <w:rsid w:val="00EF2F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F09"/>
    <w:rPr>
      <w:color w:val="0000FF"/>
      <w:u w:val="single"/>
    </w:rPr>
  </w:style>
  <w:style w:type="character" w:styleId="Emphasis">
    <w:name w:val="Emphasis"/>
    <w:basedOn w:val="DefaultParagraphFont"/>
    <w:uiPriority w:val="20"/>
    <w:qFormat/>
    <w:rsid w:val="00EF2F09"/>
    <w:rPr>
      <w:i/>
      <w:iCs/>
    </w:rPr>
  </w:style>
  <w:style w:type="character" w:styleId="Strong">
    <w:name w:val="Strong"/>
    <w:basedOn w:val="DefaultParagraphFont"/>
    <w:uiPriority w:val="22"/>
    <w:qFormat/>
    <w:rsid w:val="00EF2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8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601</Words>
  <Characters>3431</Characters>
  <Application>Microsoft Macintosh Word</Application>
  <DocSecurity>8</DocSecurity>
  <Lines>28</Lines>
  <Paragraphs>8</Paragraphs>
  <ScaleCrop>false</ScaleCrop>
  <Company>CWRU School of Medicine</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Schilf</dc:creator>
  <cp:keywords/>
  <dc:description/>
  <cp:lastModifiedBy>Christopher Schilf</cp:lastModifiedBy>
  <cp:revision>4</cp:revision>
  <dcterms:created xsi:type="dcterms:W3CDTF">2012-04-16T05:25:00Z</dcterms:created>
  <dcterms:modified xsi:type="dcterms:W3CDTF">2012-07-05T05:06:00Z</dcterms:modified>
</cp:coreProperties>
</file>